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DC" w:rsidRDefault="003749EC" w:rsidP="003749EC">
      <w:pPr>
        <w:jc w:val="center"/>
        <w:rPr>
          <w:lang w:val="ro-RO"/>
        </w:rPr>
      </w:pPr>
      <w:r>
        <w:rPr>
          <w:lang w:val="ro-RO"/>
        </w:rPr>
        <w:t>SITUAȚIA CALITĂȚII APEI POTABILE ZAP MARI</w:t>
      </w:r>
    </w:p>
    <w:p w:rsidR="003749EC" w:rsidRDefault="003749EC" w:rsidP="003749EC">
      <w:pPr>
        <w:jc w:val="center"/>
        <w:rPr>
          <w:lang w:val="ro-RO"/>
        </w:rPr>
      </w:pPr>
      <w:r>
        <w:rPr>
          <w:lang w:val="ro-RO"/>
        </w:rPr>
        <w:t>2017, SEMESTRUL I</w:t>
      </w:r>
    </w:p>
    <w:p w:rsidR="003749EC" w:rsidRDefault="003749EC" w:rsidP="003749EC">
      <w:pPr>
        <w:jc w:val="center"/>
        <w:rPr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375"/>
        <w:gridCol w:w="1596"/>
        <w:gridCol w:w="1596"/>
        <w:gridCol w:w="750"/>
        <w:gridCol w:w="915"/>
      </w:tblGrid>
      <w:tr w:rsidR="003749EC" w:rsidTr="003749EC">
        <w:trPr>
          <w:trHeight w:val="345"/>
          <w:jc w:val="center"/>
        </w:trPr>
        <w:tc>
          <w:tcPr>
            <w:tcW w:w="817" w:type="dxa"/>
            <w:vMerge w:val="restart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2375" w:type="dxa"/>
            <w:vMerge w:val="restart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Denumire ZAP</w:t>
            </w:r>
          </w:p>
        </w:tc>
        <w:tc>
          <w:tcPr>
            <w:tcW w:w="1596" w:type="dxa"/>
            <w:vMerge w:val="restart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Nr. probe Ieșire stație</w:t>
            </w:r>
          </w:p>
        </w:tc>
        <w:tc>
          <w:tcPr>
            <w:tcW w:w="1596" w:type="dxa"/>
            <w:vMerge w:val="restart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Nr. Probe Rețea</w:t>
            </w:r>
          </w:p>
        </w:tc>
        <w:tc>
          <w:tcPr>
            <w:tcW w:w="1596" w:type="dxa"/>
            <w:gridSpan w:val="2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Total Probe</w:t>
            </w:r>
          </w:p>
        </w:tc>
      </w:tr>
      <w:tr w:rsidR="003749EC" w:rsidTr="003749EC">
        <w:trPr>
          <w:trHeight w:val="180"/>
          <w:jc w:val="center"/>
        </w:trPr>
        <w:tc>
          <w:tcPr>
            <w:tcW w:w="817" w:type="dxa"/>
            <w:vMerge/>
          </w:tcPr>
          <w:p w:rsidR="003749EC" w:rsidRDefault="003749EC" w:rsidP="003749EC">
            <w:pPr>
              <w:rPr>
                <w:lang w:val="ro-RO"/>
              </w:rPr>
            </w:pPr>
          </w:p>
        </w:tc>
        <w:tc>
          <w:tcPr>
            <w:tcW w:w="2375" w:type="dxa"/>
            <w:vMerge/>
          </w:tcPr>
          <w:p w:rsidR="003749EC" w:rsidRDefault="003749EC" w:rsidP="003749EC">
            <w:pPr>
              <w:rPr>
                <w:lang w:val="ro-RO"/>
              </w:rPr>
            </w:pPr>
          </w:p>
        </w:tc>
        <w:tc>
          <w:tcPr>
            <w:tcW w:w="1596" w:type="dxa"/>
            <w:vMerge/>
          </w:tcPr>
          <w:p w:rsidR="003749EC" w:rsidRDefault="003749EC" w:rsidP="003749EC">
            <w:pPr>
              <w:rPr>
                <w:lang w:val="ro-RO"/>
              </w:rPr>
            </w:pPr>
          </w:p>
        </w:tc>
        <w:tc>
          <w:tcPr>
            <w:tcW w:w="1596" w:type="dxa"/>
            <w:vMerge/>
          </w:tcPr>
          <w:p w:rsidR="003749EC" w:rsidRDefault="003749EC" w:rsidP="003749EC">
            <w:pPr>
              <w:rPr>
                <w:lang w:val="ro-RO"/>
              </w:rPr>
            </w:pPr>
          </w:p>
        </w:tc>
        <w:tc>
          <w:tcPr>
            <w:tcW w:w="750" w:type="dxa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Conf.</w:t>
            </w:r>
          </w:p>
        </w:tc>
        <w:tc>
          <w:tcPr>
            <w:tcW w:w="846" w:type="dxa"/>
          </w:tcPr>
          <w:p w:rsidR="003749EC" w:rsidRDefault="003749EC" w:rsidP="003749EC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Neconf</w:t>
            </w:r>
            <w:proofErr w:type="spellEnd"/>
            <w:r>
              <w:rPr>
                <w:lang w:val="ro-RO"/>
              </w:rPr>
              <w:t>.</w:t>
            </w:r>
          </w:p>
        </w:tc>
      </w:tr>
      <w:tr w:rsidR="003749EC" w:rsidTr="003749EC">
        <w:trPr>
          <w:jc w:val="center"/>
        </w:trPr>
        <w:tc>
          <w:tcPr>
            <w:tcW w:w="817" w:type="dxa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2375" w:type="dxa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Sfântu Gheorghe</w:t>
            </w:r>
          </w:p>
        </w:tc>
        <w:tc>
          <w:tcPr>
            <w:tcW w:w="1596" w:type="dxa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1596" w:type="dxa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750" w:type="dxa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846" w:type="dxa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</w:tr>
      <w:tr w:rsidR="003749EC" w:rsidTr="003749EC">
        <w:trPr>
          <w:jc w:val="center"/>
        </w:trPr>
        <w:tc>
          <w:tcPr>
            <w:tcW w:w="817" w:type="dxa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2375" w:type="dxa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Târgu Secuiesc</w:t>
            </w:r>
          </w:p>
        </w:tc>
        <w:tc>
          <w:tcPr>
            <w:tcW w:w="1596" w:type="dxa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1596" w:type="dxa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750" w:type="dxa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846" w:type="dxa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</w:tr>
      <w:tr w:rsidR="003749EC" w:rsidTr="003749EC">
        <w:trPr>
          <w:jc w:val="center"/>
        </w:trPr>
        <w:tc>
          <w:tcPr>
            <w:tcW w:w="817" w:type="dxa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2375" w:type="dxa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Covasna</w:t>
            </w:r>
          </w:p>
        </w:tc>
        <w:tc>
          <w:tcPr>
            <w:tcW w:w="1596" w:type="dxa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1596" w:type="dxa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750" w:type="dxa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846" w:type="dxa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</w:tr>
      <w:tr w:rsidR="003749EC" w:rsidTr="003749EC">
        <w:trPr>
          <w:jc w:val="center"/>
        </w:trPr>
        <w:tc>
          <w:tcPr>
            <w:tcW w:w="817" w:type="dxa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2375" w:type="dxa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Întorsura Buzăului</w:t>
            </w:r>
          </w:p>
        </w:tc>
        <w:tc>
          <w:tcPr>
            <w:tcW w:w="1596" w:type="dxa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596" w:type="dxa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750" w:type="dxa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846" w:type="dxa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</w:tr>
      <w:tr w:rsidR="003749EC" w:rsidTr="003749EC">
        <w:trPr>
          <w:jc w:val="center"/>
        </w:trPr>
        <w:tc>
          <w:tcPr>
            <w:tcW w:w="817" w:type="dxa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5.</w:t>
            </w:r>
          </w:p>
        </w:tc>
        <w:tc>
          <w:tcPr>
            <w:tcW w:w="2375" w:type="dxa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Baraolt</w:t>
            </w:r>
          </w:p>
        </w:tc>
        <w:tc>
          <w:tcPr>
            <w:tcW w:w="1596" w:type="dxa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1596" w:type="dxa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750" w:type="dxa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46" w:type="dxa"/>
          </w:tcPr>
          <w:p w:rsidR="003749EC" w:rsidRDefault="003749EC" w:rsidP="003749EC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</w:tr>
    </w:tbl>
    <w:p w:rsidR="003749EC" w:rsidRDefault="003749EC" w:rsidP="003749EC">
      <w:pPr>
        <w:rPr>
          <w:lang w:val="ro-RO"/>
        </w:rPr>
      </w:pPr>
    </w:p>
    <w:p w:rsidR="009249F3" w:rsidRDefault="009249F3" w:rsidP="003749EC">
      <w:pPr>
        <w:rPr>
          <w:lang w:val="ro-RO"/>
        </w:rPr>
      </w:pPr>
      <w:r>
        <w:rPr>
          <w:lang w:val="ro-RO"/>
        </w:rPr>
        <w:t xml:space="preserve">Din totalul de 106 de probe 7 probe sunt </w:t>
      </w:r>
      <w:proofErr w:type="spellStart"/>
      <w:r>
        <w:rPr>
          <w:lang w:val="ro-RO"/>
        </w:rPr>
        <w:t>necorespunzatoare</w:t>
      </w:r>
      <w:proofErr w:type="spellEnd"/>
      <w:r>
        <w:rPr>
          <w:lang w:val="ro-RO"/>
        </w:rPr>
        <w:t xml:space="preserve"> la Baraolt la parametrii turbiditate, E coli, bacterii </w:t>
      </w:r>
      <w:proofErr w:type="spellStart"/>
      <w:r>
        <w:rPr>
          <w:lang w:val="ro-RO"/>
        </w:rPr>
        <w:t>coliforme</w:t>
      </w:r>
      <w:proofErr w:type="spellEnd"/>
      <w:r>
        <w:rPr>
          <w:lang w:val="ro-RO"/>
        </w:rPr>
        <w:t>.</w:t>
      </w:r>
    </w:p>
    <w:p w:rsidR="009249F3" w:rsidRPr="009249F3" w:rsidRDefault="009249F3" w:rsidP="003749EC">
      <w:pPr>
        <w:rPr>
          <w:lang w:val="ro-RO"/>
        </w:rPr>
      </w:pPr>
      <w:r>
        <w:rPr>
          <w:lang w:val="ro-RO"/>
        </w:rPr>
        <w:t>S –au luat măsuri în vederea  remedierii deficiențelor.</w:t>
      </w:r>
      <w:bookmarkStart w:id="0" w:name="_GoBack"/>
      <w:bookmarkEnd w:id="0"/>
    </w:p>
    <w:sectPr w:rsidR="009249F3" w:rsidRPr="009249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CF"/>
    <w:rsid w:val="003749EC"/>
    <w:rsid w:val="009249F3"/>
    <w:rsid w:val="00AE21CF"/>
    <w:rsid w:val="00D6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 Eva</dc:creator>
  <cp:keywords/>
  <dc:description/>
  <cp:lastModifiedBy>Horvath Eva</cp:lastModifiedBy>
  <cp:revision>5</cp:revision>
  <dcterms:created xsi:type="dcterms:W3CDTF">2017-07-14T09:34:00Z</dcterms:created>
  <dcterms:modified xsi:type="dcterms:W3CDTF">2017-07-14T09:43:00Z</dcterms:modified>
</cp:coreProperties>
</file>