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A1BF" w14:textId="77777777" w:rsidR="007905FD" w:rsidRDefault="007905FD" w:rsidP="001533CB">
      <w:pPr>
        <w:rPr>
          <w:b/>
          <w:sz w:val="32"/>
          <w:szCs w:val="32"/>
        </w:rPr>
      </w:pPr>
    </w:p>
    <w:p w14:paraId="4C10D9FA" w14:textId="77777777" w:rsidR="002B2E78" w:rsidRPr="006E5A2E" w:rsidRDefault="004F21C6" w:rsidP="002B2E78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6E5A2E">
        <w:rPr>
          <w:rFonts w:cstheme="minorHAnsi"/>
          <w:bCs/>
          <w:sz w:val="24"/>
          <w:szCs w:val="24"/>
        </w:rPr>
        <w:t>ZONE NATURALE DE ÎMBĂIERE</w:t>
      </w:r>
    </w:p>
    <w:p w14:paraId="3D873180" w14:textId="77777777" w:rsidR="00A65071" w:rsidRPr="006E5A2E" w:rsidRDefault="004F21C6" w:rsidP="002B2E78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6E5A2E">
        <w:rPr>
          <w:rFonts w:cstheme="minorHAnsi"/>
          <w:bCs/>
          <w:sz w:val="24"/>
          <w:szCs w:val="24"/>
        </w:rPr>
        <w:t xml:space="preserve"> </w:t>
      </w:r>
      <w:proofErr w:type="gramStart"/>
      <w:r w:rsidRPr="006E5A2E">
        <w:rPr>
          <w:rFonts w:cstheme="minorHAnsi"/>
          <w:bCs/>
          <w:sz w:val="24"/>
          <w:szCs w:val="24"/>
        </w:rPr>
        <w:t>JUDEȚUL  COVASNA</w:t>
      </w:r>
      <w:proofErr w:type="gramEnd"/>
    </w:p>
    <w:p w14:paraId="0682CD1A" w14:textId="3A713DD4" w:rsidR="002B2E78" w:rsidRPr="006E5A2E" w:rsidRDefault="003148AC" w:rsidP="002B2E78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6E5A2E">
        <w:rPr>
          <w:rFonts w:cstheme="minorHAnsi"/>
          <w:bCs/>
          <w:sz w:val="24"/>
          <w:szCs w:val="24"/>
        </w:rPr>
        <w:t>ANUL  202</w:t>
      </w:r>
      <w:r w:rsidR="008210A9" w:rsidRPr="006E5A2E">
        <w:rPr>
          <w:rFonts w:cstheme="minorHAnsi"/>
          <w:bCs/>
          <w:sz w:val="24"/>
          <w:szCs w:val="24"/>
        </w:rPr>
        <w:t>6</w:t>
      </w:r>
    </w:p>
    <w:p w14:paraId="63030A80" w14:textId="192A2332" w:rsidR="002B2E78" w:rsidRPr="006E5A2E" w:rsidRDefault="002B2E78" w:rsidP="002B2E78">
      <w:pPr>
        <w:spacing w:line="240" w:lineRule="auto"/>
        <w:jc w:val="both"/>
        <w:rPr>
          <w:rFonts w:cstheme="minorHAnsi"/>
          <w:bCs/>
          <w:sz w:val="24"/>
          <w:szCs w:val="24"/>
          <w:lang w:val="hu-HU"/>
        </w:rPr>
      </w:pPr>
      <w:r w:rsidRPr="006E5A2E">
        <w:rPr>
          <w:rFonts w:cstheme="minorHAnsi"/>
          <w:bCs/>
          <w:sz w:val="24"/>
          <w:szCs w:val="24"/>
          <w:lang w:val="hu-HU"/>
        </w:rPr>
        <w:t>Prin prezenta Va comunicam lista apelor naturale de imbaiere neamenajate, neautorizate, monitorizate in cadrul P.N. II, obiectiv 1, din teritoriul judetului Covasna :</w:t>
      </w:r>
    </w:p>
    <w:p w14:paraId="06B6C937" w14:textId="77777777" w:rsidR="002B2E78" w:rsidRPr="006E5A2E" w:rsidRDefault="00444E6B" w:rsidP="002B2E78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sz w:val="24"/>
          <w:szCs w:val="24"/>
          <w:lang w:val="hu-HU"/>
        </w:rPr>
      </w:pPr>
      <w:r w:rsidRPr="006E5A2E">
        <w:rPr>
          <w:rFonts w:cstheme="minorHAnsi"/>
          <w:bCs/>
          <w:sz w:val="24"/>
          <w:szCs w:val="24"/>
          <w:lang w:val="hu-HU"/>
        </w:rPr>
        <w:t>Lacul Moacșa  -  Pă</w:t>
      </w:r>
      <w:r w:rsidR="002B2E78" w:rsidRPr="006E5A2E">
        <w:rPr>
          <w:rFonts w:cstheme="minorHAnsi"/>
          <w:bCs/>
          <w:sz w:val="24"/>
          <w:szCs w:val="24"/>
          <w:lang w:val="hu-HU"/>
        </w:rPr>
        <w:t>dureni</w:t>
      </w:r>
    </w:p>
    <w:p w14:paraId="2D51E7FF" w14:textId="77777777" w:rsidR="002B2E78" w:rsidRPr="006E5A2E" w:rsidRDefault="002B2E78" w:rsidP="002B2E78">
      <w:pPr>
        <w:spacing w:line="240" w:lineRule="auto"/>
        <w:ind w:left="720"/>
        <w:jc w:val="both"/>
        <w:rPr>
          <w:rFonts w:cstheme="minorHAnsi"/>
          <w:bCs/>
          <w:sz w:val="24"/>
          <w:szCs w:val="24"/>
          <w:lang w:val="hu-HU"/>
        </w:rPr>
      </w:pPr>
      <w:r w:rsidRPr="006E5A2E">
        <w:rPr>
          <w:rFonts w:cstheme="minorHAnsi"/>
          <w:bCs/>
          <w:sz w:val="24"/>
          <w:szCs w:val="24"/>
          <w:lang w:val="hu-HU"/>
        </w:rPr>
        <w:t>Calendar de monitorizare :</w:t>
      </w:r>
    </w:p>
    <w:p w14:paraId="3A3DF123" w14:textId="60ED9FE3" w:rsidR="002B2E78" w:rsidRPr="006E5A2E" w:rsidRDefault="002B2E78" w:rsidP="002B2E78">
      <w:pPr>
        <w:spacing w:line="240" w:lineRule="auto"/>
        <w:ind w:left="720"/>
        <w:jc w:val="both"/>
        <w:rPr>
          <w:rFonts w:cstheme="minorHAnsi"/>
          <w:bCs/>
          <w:sz w:val="24"/>
          <w:szCs w:val="24"/>
          <w:lang w:val="hu-HU"/>
        </w:rPr>
      </w:pPr>
      <w:r w:rsidRPr="006E5A2E">
        <w:rPr>
          <w:rFonts w:cstheme="minorHAnsi"/>
          <w:bCs/>
          <w:sz w:val="24"/>
          <w:szCs w:val="24"/>
          <w:lang w:val="hu-HU"/>
        </w:rPr>
        <w:t xml:space="preserve">  - recoltare  probe de apă din </w:t>
      </w:r>
      <w:r w:rsidRPr="006E5A2E">
        <w:rPr>
          <w:rFonts w:cstheme="minorHAnsi"/>
          <w:bCs/>
          <w:i/>
          <w:sz w:val="24"/>
          <w:szCs w:val="24"/>
          <w:lang w:val="hu-HU"/>
        </w:rPr>
        <w:t>presezon</w:t>
      </w:r>
      <w:r w:rsidR="00F57E8A" w:rsidRPr="006E5A2E">
        <w:rPr>
          <w:rFonts w:cstheme="minorHAnsi"/>
          <w:bCs/>
          <w:sz w:val="24"/>
          <w:szCs w:val="24"/>
          <w:lang w:val="hu-HU"/>
        </w:rPr>
        <w:t>: luna mai 202</w:t>
      </w:r>
      <w:r w:rsidR="008210A9" w:rsidRPr="006E5A2E">
        <w:rPr>
          <w:rFonts w:cstheme="minorHAnsi"/>
          <w:bCs/>
          <w:sz w:val="24"/>
          <w:szCs w:val="24"/>
          <w:lang w:val="hu-HU"/>
        </w:rPr>
        <w:t>6</w:t>
      </w:r>
      <w:r w:rsidR="00444E6B" w:rsidRPr="006E5A2E">
        <w:rPr>
          <w:rFonts w:cstheme="minorHAnsi"/>
          <w:bCs/>
          <w:sz w:val="24"/>
          <w:szCs w:val="24"/>
          <w:lang w:val="hu-HU"/>
        </w:rPr>
        <w:t xml:space="preserve"> din zona stabilită</w:t>
      </w:r>
      <w:r w:rsidRPr="006E5A2E">
        <w:rPr>
          <w:rFonts w:cstheme="minorHAnsi"/>
          <w:bCs/>
          <w:sz w:val="24"/>
          <w:szCs w:val="24"/>
          <w:lang w:val="hu-HU"/>
        </w:rPr>
        <w:t xml:space="preserve"> (o probă de apă)</w:t>
      </w:r>
    </w:p>
    <w:p w14:paraId="75589AD6" w14:textId="236E4DDB" w:rsidR="002B2E78" w:rsidRPr="006E5A2E" w:rsidRDefault="002B2E78" w:rsidP="002B2E78">
      <w:pPr>
        <w:spacing w:line="240" w:lineRule="auto"/>
        <w:ind w:left="720"/>
        <w:jc w:val="both"/>
        <w:rPr>
          <w:rFonts w:cstheme="minorHAnsi"/>
          <w:bCs/>
          <w:sz w:val="24"/>
          <w:szCs w:val="24"/>
          <w:lang w:val="hu-HU"/>
        </w:rPr>
      </w:pPr>
      <w:r w:rsidRPr="006E5A2E">
        <w:rPr>
          <w:rFonts w:cstheme="minorHAnsi"/>
          <w:bCs/>
          <w:sz w:val="24"/>
          <w:szCs w:val="24"/>
          <w:lang w:val="hu-HU"/>
        </w:rPr>
        <w:t>-  î</w:t>
      </w:r>
      <w:r w:rsidR="003148AC" w:rsidRPr="006E5A2E">
        <w:rPr>
          <w:rFonts w:cstheme="minorHAnsi"/>
          <w:bCs/>
          <w:sz w:val="24"/>
          <w:szCs w:val="24"/>
          <w:lang w:val="hu-HU"/>
        </w:rPr>
        <w:t>ncepând cu data de 01</w:t>
      </w:r>
      <w:r w:rsidR="006E5A2E">
        <w:rPr>
          <w:rFonts w:cstheme="minorHAnsi"/>
          <w:bCs/>
          <w:sz w:val="24"/>
          <w:szCs w:val="24"/>
          <w:lang w:val="hu-HU"/>
        </w:rPr>
        <w:t xml:space="preserve"> </w:t>
      </w:r>
      <w:r w:rsidR="003148AC" w:rsidRPr="006E5A2E">
        <w:rPr>
          <w:rFonts w:cstheme="minorHAnsi"/>
          <w:bCs/>
          <w:sz w:val="24"/>
          <w:szCs w:val="24"/>
          <w:lang w:val="hu-HU"/>
        </w:rPr>
        <w:t>iunie 202</w:t>
      </w:r>
      <w:r w:rsidR="008210A9" w:rsidRPr="006E5A2E">
        <w:rPr>
          <w:rFonts w:cstheme="minorHAnsi"/>
          <w:bCs/>
          <w:sz w:val="24"/>
          <w:szCs w:val="24"/>
          <w:lang w:val="hu-HU"/>
        </w:rPr>
        <w:t>6</w:t>
      </w:r>
      <w:r w:rsidR="003148AC" w:rsidRPr="006E5A2E">
        <w:rPr>
          <w:rFonts w:cstheme="minorHAnsi"/>
          <w:bCs/>
          <w:sz w:val="24"/>
          <w:szCs w:val="24"/>
          <w:lang w:val="hu-HU"/>
        </w:rPr>
        <w:t xml:space="preserve"> – 15</w:t>
      </w:r>
      <w:r w:rsidR="006E5A2E">
        <w:rPr>
          <w:rFonts w:cstheme="minorHAnsi"/>
          <w:bCs/>
          <w:sz w:val="24"/>
          <w:szCs w:val="24"/>
          <w:lang w:val="hu-HU"/>
        </w:rPr>
        <w:t xml:space="preserve"> </w:t>
      </w:r>
      <w:r w:rsidR="003148AC" w:rsidRPr="006E5A2E">
        <w:rPr>
          <w:rFonts w:cstheme="minorHAnsi"/>
          <w:bCs/>
          <w:sz w:val="24"/>
          <w:szCs w:val="24"/>
          <w:lang w:val="hu-HU"/>
        </w:rPr>
        <w:t xml:space="preserve"> Septe</w:t>
      </w:r>
      <w:r w:rsidR="006E5A2E">
        <w:rPr>
          <w:rFonts w:cstheme="minorHAnsi"/>
          <w:bCs/>
          <w:sz w:val="24"/>
          <w:szCs w:val="24"/>
          <w:lang w:val="hu-HU"/>
        </w:rPr>
        <w:t>m</w:t>
      </w:r>
      <w:r w:rsidR="003148AC" w:rsidRPr="006E5A2E">
        <w:rPr>
          <w:rFonts w:cstheme="minorHAnsi"/>
          <w:bCs/>
          <w:sz w:val="24"/>
          <w:szCs w:val="24"/>
          <w:lang w:val="hu-HU"/>
        </w:rPr>
        <w:t>brie 202</w:t>
      </w:r>
      <w:r w:rsidR="008210A9" w:rsidRPr="006E5A2E">
        <w:rPr>
          <w:rFonts w:cstheme="minorHAnsi"/>
          <w:bCs/>
          <w:sz w:val="24"/>
          <w:szCs w:val="24"/>
          <w:lang w:val="hu-HU"/>
        </w:rPr>
        <w:t>6</w:t>
      </w:r>
      <w:r w:rsidRPr="006E5A2E">
        <w:rPr>
          <w:rFonts w:cstheme="minorHAnsi"/>
          <w:bCs/>
          <w:sz w:val="24"/>
          <w:szCs w:val="24"/>
          <w:lang w:val="hu-HU"/>
        </w:rPr>
        <w:t>, câ</w:t>
      </w:r>
      <w:r w:rsidR="00444E6B" w:rsidRPr="006E5A2E">
        <w:rPr>
          <w:rFonts w:cstheme="minorHAnsi"/>
          <w:bCs/>
          <w:sz w:val="24"/>
          <w:szCs w:val="24"/>
          <w:lang w:val="hu-HU"/>
        </w:rPr>
        <w:t>te două probe lunar,  din zona</w:t>
      </w:r>
      <w:r w:rsidRPr="006E5A2E">
        <w:rPr>
          <w:rFonts w:cstheme="minorHAnsi"/>
          <w:bCs/>
          <w:sz w:val="24"/>
          <w:szCs w:val="24"/>
          <w:lang w:val="hu-HU"/>
        </w:rPr>
        <w:t xml:space="preserve"> stabili</w:t>
      </w:r>
      <w:r w:rsidR="00444E6B" w:rsidRPr="006E5A2E">
        <w:rPr>
          <w:rFonts w:cstheme="minorHAnsi"/>
          <w:bCs/>
          <w:sz w:val="24"/>
          <w:szCs w:val="24"/>
          <w:lang w:val="hu-HU"/>
        </w:rPr>
        <w:t>tă</w:t>
      </w:r>
    </w:p>
    <w:p w14:paraId="6338FCC0" w14:textId="0094F8D4" w:rsidR="002B2E78" w:rsidRPr="006E5A2E" w:rsidRDefault="002B2E78" w:rsidP="002B2E78">
      <w:pPr>
        <w:spacing w:line="240" w:lineRule="auto"/>
        <w:ind w:left="720"/>
        <w:jc w:val="both"/>
        <w:rPr>
          <w:rFonts w:cstheme="minorHAnsi"/>
          <w:bCs/>
          <w:sz w:val="24"/>
          <w:szCs w:val="24"/>
          <w:lang w:val="ro-RO"/>
        </w:rPr>
      </w:pPr>
      <w:r w:rsidRPr="006E5A2E">
        <w:rPr>
          <w:rFonts w:cstheme="minorHAnsi"/>
          <w:bCs/>
          <w:sz w:val="24"/>
          <w:szCs w:val="24"/>
          <w:lang w:val="hu-HU"/>
        </w:rPr>
        <w:t xml:space="preserve"> (prima și a treia săptămână</w:t>
      </w:r>
      <w:r w:rsidR="00F14C52" w:rsidRPr="006E5A2E">
        <w:rPr>
          <w:rFonts w:cstheme="minorHAnsi"/>
          <w:bCs/>
          <w:sz w:val="24"/>
          <w:szCs w:val="24"/>
          <w:lang w:val="hu-HU"/>
        </w:rPr>
        <w:t xml:space="preserve"> din lun</w:t>
      </w:r>
      <w:r w:rsidR="00F14C52" w:rsidRPr="006E5A2E">
        <w:rPr>
          <w:rFonts w:cstheme="minorHAnsi"/>
          <w:bCs/>
          <w:sz w:val="24"/>
          <w:szCs w:val="24"/>
          <w:lang w:val="ro-RO"/>
        </w:rPr>
        <w:t>ă</w:t>
      </w:r>
      <w:r w:rsidRPr="006E5A2E">
        <w:rPr>
          <w:rFonts w:cstheme="minorHAnsi"/>
          <w:bCs/>
          <w:sz w:val="24"/>
          <w:szCs w:val="24"/>
          <w:lang w:val="hu-HU"/>
        </w:rPr>
        <w:t>, luna septembrie o probă de apă)</w:t>
      </w:r>
    </w:p>
    <w:p w14:paraId="1C453914" w14:textId="77777777" w:rsidR="003D38D6" w:rsidRPr="006E5A2E" w:rsidRDefault="003D38D6" w:rsidP="00FC417C">
      <w:pPr>
        <w:jc w:val="center"/>
        <w:rPr>
          <w:rFonts w:cstheme="minorHAnsi"/>
          <w:bCs/>
          <w:sz w:val="24"/>
          <w:szCs w:val="24"/>
          <w:u w:val="single"/>
        </w:rPr>
      </w:pPr>
      <w:r w:rsidRPr="006E5A2E">
        <w:rPr>
          <w:rFonts w:cstheme="minorHAnsi"/>
          <w:bCs/>
          <w:sz w:val="24"/>
          <w:szCs w:val="24"/>
          <w:u w:val="single"/>
        </w:rPr>
        <w:t xml:space="preserve">PARAMETRII </w:t>
      </w:r>
      <w:proofErr w:type="gramStart"/>
      <w:r w:rsidRPr="006E5A2E">
        <w:rPr>
          <w:rFonts w:cstheme="minorHAnsi"/>
          <w:bCs/>
          <w:sz w:val="24"/>
          <w:szCs w:val="24"/>
          <w:u w:val="single"/>
        </w:rPr>
        <w:t>DE  CALITATE</w:t>
      </w:r>
      <w:proofErr w:type="gramEnd"/>
    </w:p>
    <w:p w14:paraId="26AB7A40" w14:textId="6E1A9150" w:rsidR="003D38D6" w:rsidRPr="006E5A2E" w:rsidRDefault="003D38D6" w:rsidP="00FC417C">
      <w:pPr>
        <w:jc w:val="center"/>
        <w:rPr>
          <w:rFonts w:cstheme="minorHAnsi"/>
          <w:bCs/>
          <w:sz w:val="24"/>
          <w:szCs w:val="24"/>
          <w:lang w:val="ro-RO"/>
        </w:rPr>
      </w:pPr>
      <w:r w:rsidRPr="006E5A2E">
        <w:rPr>
          <w:rFonts w:cstheme="minorHAnsi"/>
          <w:bCs/>
          <w:sz w:val="24"/>
          <w:szCs w:val="24"/>
        </w:rPr>
        <w:t xml:space="preserve">Conform H.G. 546 din </w:t>
      </w:r>
      <w:proofErr w:type="gramStart"/>
      <w:r w:rsidRPr="006E5A2E">
        <w:rPr>
          <w:rFonts w:cstheme="minorHAnsi"/>
          <w:bCs/>
          <w:sz w:val="24"/>
          <w:szCs w:val="24"/>
        </w:rPr>
        <w:t xml:space="preserve">21  </w:t>
      </w:r>
      <w:proofErr w:type="spellStart"/>
      <w:r w:rsidRPr="006E5A2E">
        <w:rPr>
          <w:rFonts w:cstheme="minorHAnsi"/>
          <w:bCs/>
          <w:sz w:val="24"/>
          <w:szCs w:val="24"/>
        </w:rPr>
        <w:t>mai</w:t>
      </w:r>
      <w:proofErr w:type="spellEnd"/>
      <w:proofErr w:type="gramEnd"/>
      <w:r w:rsidRPr="006E5A2E">
        <w:rPr>
          <w:rFonts w:cstheme="minorHAnsi"/>
          <w:bCs/>
          <w:sz w:val="24"/>
          <w:szCs w:val="24"/>
        </w:rPr>
        <w:t xml:space="preserve">  2008, </w:t>
      </w:r>
      <w:proofErr w:type="spellStart"/>
      <w:r w:rsidRPr="006E5A2E">
        <w:rPr>
          <w:rFonts w:cstheme="minorHAnsi"/>
          <w:bCs/>
          <w:sz w:val="24"/>
          <w:szCs w:val="24"/>
        </w:rPr>
        <w:t>privind</w:t>
      </w:r>
      <w:proofErr w:type="spellEnd"/>
      <w:r w:rsidRPr="006E5A2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E5A2E">
        <w:rPr>
          <w:rFonts w:cstheme="minorHAnsi"/>
          <w:bCs/>
          <w:sz w:val="24"/>
          <w:szCs w:val="24"/>
        </w:rPr>
        <w:t>gestionarea</w:t>
      </w:r>
      <w:proofErr w:type="spellEnd"/>
      <w:r w:rsidRPr="006E5A2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E5A2E">
        <w:rPr>
          <w:rFonts w:cstheme="minorHAnsi"/>
          <w:bCs/>
          <w:sz w:val="24"/>
          <w:szCs w:val="24"/>
        </w:rPr>
        <w:t>calita</w:t>
      </w:r>
      <w:proofErr w:type="spellEnd"/>
      <w:r w:rsidRPr="006E5A2E">
        <w:rPr>
          <w:rFonts w:cstheme="minorHAnsi"/>
          <w:bCs/>
          <w:sz w:val="24"/>
          <w:szCs w:val="24"/>
          <w:lang w:val="ro-RO"/>
        </w:rPr>
        <w:t>ții</w:t>
      </w:r>
      <w:r w:rsidR="006E5A2E">
        <w:rPr>
          <w:rFonts w:cstheme="minorHAnsi"/>
          <w:bCs/>
          <w:sz w:val="24"/>
          <w:szCs w:val="24"/>
          <w:lang w:val="ro-RO"/>
        </w:rPr>
        <w:t xml:space="preserve"> </w:t>
      </w:r>
      <w:r w:rsidRPr="006E5A2E">
        <w:rPr>
          <w:rFonts w:cstheme="minorHAnsi"/>
          <w:bCs/>
          <w:sz w:val="24"/>
          <w:szCs w:val="24"/>
          <w:lang w:val="ro-RO"/>
        </w:rPr>
        <w:t>apei de îmbăiere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359"/>
        <w:gridCol w:w="2273"/>
        <w:gridCol w:w="2553"/>
      </w:tblGrid>
      <w:tr w:rsidR="003D38D6" w:rsidRPr="006E5A2E" w14:paraId="260915CC" w14:textId="77777777" w:rsidTr="003D38D6">
        <w:tc>
          <w:tcPr>
            <w:tcW w:w="3294" w:type="dxa"/>
          </w:tcPr>
          <w:p w14:paraId="1B7DB5C1" w14:textId="77777777" w:rsidR="003D38D6" w:rsidRPr="006E5A2E" w:rsidRDefault="003D38D6" w:rsidP="00FC417C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6E5A2E">
              <w:rPr>
                <w:rFonts w:cstheme="minorHAnsi"/>
                <w:b/>
                <w:sz w:val="24"/>
                <w:szCs w:val="24"/>
                <w:lang w:val="ro-RO"/>
              </w:rPr>
              <w:t>Parametrul</w:t>
            </w:r>
          </w:p>
        </w:tc>
        <w:tc>
          <w:tcPr>
            <w:tcW w:w="3294" w:type="dxa"/>
          </w:tcPr>
          <w:p w14:paraId="40B2720C" w14:textId="77777777" w:rsidR="003D38D6" w:rsidRPr="006E5A2E" w:rsidRDefault="003D38D6" w:rsidP="00FC417C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6E5A2E">
              <w:rPr>
                <w:rFonts w:cstheme="minorHAnsi"/>
                <w:b/>
                <w:sz w:val="24"/>
                <w:szCs w:val="24"/>
                <w:lang w:val="ro-RO"/>
              </w:rPr>
              <w:t>Calitate excelentă</w:t>
            </w:r>
          </w:p>
        </w:tc>
        <w:tc>
          <w:tcPr>
            <w:tcW w:w="3294" w:type="dxa"/>
          </w:tcPr>
          <w:p w14:paraId="18CE1466" w14:textId="77777777" w:rsidR="003D38D6" w:rsidRPr="006E5A2E" w:rsidRDefault="003D38D6" w:rsidP="00FC417C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6E5A2E">
              <w:rPr>
                <w:rFonts w:cstheme="minorHAnsi"/>
                <w:b/>
                <w:sz w:val="24"/>
                <w:szCs w:val="24"/>
                <w:lang w:val="ro-RO"/>
              </w:rPr>
              <w:t>Calitate bună</w:t>
            </w:r>
          </w:p>
        </w:tc>
        <w:tc>
          <w:tcPr>
            <w:tcW w:w="3294" w:type="dxa"/>
          </w:tcPr>
          <w:p w14:paraId="34F13EF5" w14:textId="77777777" w:rsidR="003D38D6" w:rsidRPr="006E5A2E" w:rsidRDefault="003D38D6" w:rsidP="00FC417C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6E5A2E">
              <w:rPr>
                <w:rFonts w:cstheme="minorHAnsi"/>
                <w:b/>
                <w:sz w:val="24"/>
                <w:szCs w:val="24"/>
                <w:lang w:val="ro-RO"/>
              </w:rPr>
              <w:t>Calitate satisfăcătoare</w:t>
            </w:r>
          </w:p>
        </w:tc>
      </w:tr>
      <w:tr w:rsidR="003A395C" w:rsidRPr="006E5A2E" w14:paraId="29C5125C" w14:textId="77777777" w:rsidTr="003D38D6">
        <w:tc>
          <w:tcPr>
            <w:tcW w:w="3294" w:type="dxa"/>
          </w:tcPr>
          <w:p w14:paraId="4595EFF3" w14:textId="77777777" w:rsidR="003A395C" w:rsidRPr="006E5A2E" w:rsidRDefault="003A395C" w:rsidP="003A395C">
            <w:pPr>
              <w:jc w:val="center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6E5A2E">
              <w:rPr>
                <w:rFonts w:cstheme="minorHAnsi"/>
                <w:bCs/>
                <w:sz w:val="24"/>
                <w:szCs w:val="24"/>
                <w:lang w:val="ro-RO"/>
              </w:rPr>
              <w:t>Enterococi intestinali/100ml</w:t>
            </w:r>
          </w:p>
        </w:tc>
        <w:tc>
          <w:tcPr>
            <w:tcW w:w="3294" w:type="dxa"/>
          </w:tcPr>
          <w:p w14:paraId="24232A00" w14:textId="2629E9E6" w:rsidR="003A395C" w:rsidRPr="006E5A2E" w:rsidRDefault="003A395C" w:rsidP="003A395C">
            <w:pPr>
              <w:jc w:val="center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6E5A2E">
              <w:rPr>
                <w:rFonts w:cstheme="minorHAnsi"/>
                <w:bCs/>
                <w:sz w:val="24"/>
                <w:szCs w:val="24"/>
              </w:rPr>
              <w:t>200</w:t>
            </w:r>
          </w:p>
        </w:tc>
        <w:tc>
          <w:tcPr>
            <w:tcW w:w="3294" w:type="dxa"/>
          </w:tcPr>
          <w:p w14:paraId="740F0AFA" w14:textId="30FEDCEB" w:rsidR="003A395C" w:rsidRPr="006E5A2E" w:rsidRDefault="003A395C" w:rsidP="003A395C">
            <w:pPr>
              <w:jc w:val="center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6E5A2E">
              <w:rPr>
                <w:rFonts w:cstheme="minorHAnsi"/>
                <w:bCs/>
                <w:sz w:val="24"/>
                <w:szCs w:val="24"/>
              </w:rPr>
              <w:t>400</w:t>
            </w:r>
          </w:p>
        </w:tc>
        <w:tc>
          <w:tcPr>
            <w:tcW w:w="3294" w:type="dxa"/>
          </w:tcPr>
          <w:p w14:paraId="002515E1" w14:textId="3C6DFE56" w:rsidR="003A395C" w:rsidRPr="006E5A2E" w:rsidRDefault="003A395C" w:rsidP="003A395C">
            <w:pPr>
              <w:jc w:val="center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6E5A2E">
              <w:rPr>
                <w:rFonts w:cstheme="minorHAnsi"/>
                <w:bCs/>
                <w:sz w:val="24"/>
                <w:szCs w:val="24"/>
              </w:rPr>
              <w:t>330</w:t>
            </w:r>
          </w:p>
        </w:tc>
      </w:tr>
      <w:tr w:rsidR="003A395C" w:rsidRPr="006E5A2E" w14:paraId="2C203D2F" w14:textId="77777777" w:rsidTr="003D38D6">
        <w:tc>
          <w:tcPr>
            <w:tcW w:w="3294" w:type="dxa"/>
          </w:tcPr>
          <w:p w14:paraId="085E210E" w14:textId="77777777" w:rsidR="003A395C" w:rsidRPr="006E5A2E" w:rsidRDefault="003A395C" w:rsidP="003A395C">
            <w:pPr>
              <w:jc w:val="center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6E5A2E">
              <w:rPr>
                <w:rFonts w:cstheme="minorHAnsi"/>
                <w:bCs/>
                <w:sz w:val="24"/>
                <w:szCs w:val="24"/>
                <w:lang w:val="ro-RO"/>
              </w:rPr>
              <w:t>Escerichia  coli / 100ml</w:t>
            </w:r>
          </w:p>
        </w:tc>
        <w:tc>
          <w:tcPr>
            <w:tcW w:w="3294" w:type="dxa"/>
          </w:tcPr>
          <w:p w14:paraId="1E26B87B" w14:textId="62C2F059" w:rsidR="003A395C" w:rsidRPr="006E5A2E" w:rsidRDefault="003A395C" w:rsidP="003A395C">
            <w:pPr>
              <w:jc w:val="center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6E5A2E">
              <w:rPr>
                <w:rFonts w:cstheme="minorHAnsi"/>
                <w:bCs/>
                <w:sz w:val="24"/>
                <w:szCs w:val="24"/>
              </w:rPr>
              <w:t>500</w:t>
            </w:r>
          </w:p>
        </w:tc>
        <w:tc>
          <w:tcPr>
            <w:tcW w:w="3294" w:type="dxa"/>
          </w:tcPr>
          <w:p w14:paraId="4E800878" w14:textId="6B8B6EA1" w:rsidR="003A395C" w:rsidRPr="006E5A2E" w:rsidRDefault="003A395C" w:rsidP="003A395C">
            <w:pPr>
              <w:jc w:val="center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6E5A2E">
              <w:rPr>
                <w:rFonts w:cstheme="minorHAnsi"/>
                <w:bCs/>
                <w:sz w:val="24"/>
                <w:szCs w:val="24"/>
              </w:rPr>
              <w:t>1000</w:t>
            </w:r>
          </w:p>
        </w:tc>
        <w:tc>
          <w:tcPr>
            <w:tcW w:w="3294" w:type="dxa"/>
          </w:tcPr>
          <w:p w14:paraId="20D1CFDE" w14:textId="5F2010B2" w:rsidR="003A395C" w:rsidRPr="006E5A2E" w:rsidRDefault="003A395C" w:rsidP="003A395C">
            <w:pPr>
              <w:jc w:val="center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6E5A2E">
              <w:rPr>
                <w:rFonts w:cstheme="minorHAnsi"/>
                <w:bCs/>
                <w:sz w:val="24"/>
                <w:szCs w:val="24"/>
              </w:rPr>
              <w:t>900</w:t>
            </w:r>
          </w:p>
        </w:tc>
      </w:tr>
    </w:tbl>
    <w:p w14:paraId="6BD7FD21" w14:textId="77777777" w:rsidR="003D38D6" w:rsidRPr="006E5A2E" w:rsidRDefault="003D38D6" w:rsidP="00FC417C">
      <w:pPr>
        <w:jc w:val="center"/>
        <w:rPr>
          <w:rFonts w:cstheme="minorHAnsi"/>
          <w:bCs/>
          <w:sz w:val="24"/>
          <w:szCs w:val="24"/>
          <w:lang w:val="ro-RO"/>
        </w:rPr>
      </w:pPr>
    </w:p>
    <w:p w14:paraId="5816B8A6" w14:textId="77777777" w:rsidR="00C945F1" w:rsidRPr="006E5A2E" w:rsidRDefault="00C945F1" w:rsidP="00FC417C">
      <w:pPr>
        <w:jc w:val="center"/>
        <w:rPr>
          <w:rFonts w:cstheme="minorHAnsi"/>
          <w:bCs/>
          <w:sz w:val="24"/>
          <w:szCs w:val="24"/>
          <w:lang w:val="ro-RO"/>
        </w:rPr>
      </w:pPr>
    </w:p>
    <w:p w14:paraId="7AB6943D" w14:textId="77777777" w:rsidR="003D38D6" w:rsidRPr="006E5A2E" w:rsidRDefault="003D38D6" w:rsidP="00FC417C">
      <w:pPr>
        <w:jc w:val="center"/>
        <w:rPr>
          <w:rFonts w:cstheme="minorHAnsi"/>
          <w:b/>
          <w:sz w:val="24"/>
          <w:szCs w:val="24"/>
          <w:lang w:val="ro-RO"/>
        </w:rPr>
      </w:pPr>
      <w:r w:rsidRPr="006E5A2E">
        <w:rPr>
          <w:rFonts w:cstheme="minorHAnsi"/>
          <w:b/>
          <w:sz w:val="24"/>
          <w:szCs w:val="24"/>
          <w:lang w:val="ro-RO"/>
        </w:rPr>
        <w:t>Analize de laborator obținute la data de :</w:t>
      </w:r>
    </w:p>
    <w:p w14:paraId="4961E37E" w14:textId="55BB2E82" w:rsidR="00126B92" w:rsidRPr="006E5A2E" w:rsidRDefault="00126B92" w:rsidP="001533CB">
      <w:pPr>
        <w:jc w:val="center"/>
        <w:rPr>
          <w:rFonts w:cstheme="minorHAnsi"/>
          <w:b/>
          <w:sz w:val="24"/>
          <w:szCs w:val="24"/>
        </w:rPr>
      </w:pPr>
      <w:proofErr w:type="gramStart"/>
      <w:r w:rsidRPr="006E5A2E">
        <w:rPr>
          <w:rFonts w:cstheme="minorHAnsi"/>
          <w:b/>
          <w:sz w:val="24"/>
          <w:szCs w:val="24"/>
        </w:rPr>
        <w:t>DATA :</w:t>
      </w:r>
      <w:proofErr w:type="gramEnd"/>
      <w:r w:rsidR="006E5A2E">
        <w:rPr>
          <w:rFonts w:cstheme="minorHAnsi"/>
          <w:b/>
          <w:sz w:val="24"/>
          <w:szCs w:val="24"/>
        </w:rPr>
        <w:t xml:space="preserve"> </w:t>
      </w:r>
      <w:r w:rsidR="00565809" w:rsidRPr="006E5A2E">
        <w:rPr>
          <w:rFonts w:cstheme="minorHAnsi"/>
          <w:b/>
          <w:sz w:val="24"/>
          <w:szCs w:val="24"/>
        </w:rPr>
        <w:t>11</w:t>
      </w:r>
      <w:r w:rsidR="003148AC" w:rsidRPr="006E5A2E">
        <w:rPr>
          <w:rFonts w:cstheme="minorHAnsi"/>
          <w:b/>
          <w:sz w:val="24"/>
          <w:szCs w:val="24"/>
        </w:rPr>
        <w:t>.05.202</w:t>
      </w:r>
      <w:r w:rsidR="008210A9" w:rsidRPr="006E5A2E">
        <w:rPr>
          <w:rFonts w:cstheme="minorHAnsi"/>
          <w:b/>
          <w:sz w:val="24"/>
          <w:szCs w:val="24"/>
        </w:rPr>
        <w:t>6</w:t>
      </w:r>
    </w:p>
    <w:p w14:paraId="4B613203" w14:textId="77777777" w:rsidR="006D7206" w:rsidRPr="006E5A2E" w:rsidRDefault="00126B92">
      <w:pPr>
        <w:rPr>
          <w:rFonts w:cstheme="minorHAnsi"/>
          <w:bCs/>
          <w:sz w:val="24"/>
          <w:szCs w:val="24"/>
          <w:lang w:val="ro-RO"/>
        </w:rPr>
      </w:pPr>
      <w:proofErr w:type="spellStart"/>
      <w:r w:rsidRPr="006E5A2E">
        <w:rPr>
          <w:rFonts w:cstheme="minorHAnsi"/>
          <w:bCs/>
          <w:sz w:val="24"/>
          <w:szCs w:val="24"/>
        </w:rPr>
        <w:t>Rezultatele</w:t>
      </w:r>
      <w:proofErr w:type="spellEnd"/>
      <w:r w:rsidRPr="006E5A2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E5A2E">
        <w:rPr>
          <w:rFonts w:cstheme="minorHAnsi"/>
          <w:bCs/>
          <w:sz w:val="24"/>
          <w:szCs w:val="24"/>
        </w:rPr>
        <w:t>probelor</w:t>
      </w:r>
      <w:proofErr w:type="spellEnd"/>
      <w:r w:rsidRPr="006E5A2E">
        <w:rPr>
          <w:rFonts w:cstheme="minorHAnsi"/>
          <w:bCs/>
          <w:sz w:val="24"/>
          <w:szCs w:val="24"/>
        </w:rPr>
        <w:t xml:space="preserve"> de ap</w:t>
      </w:r>
      <w:r w:rsidRPr="006E5A2E">
        <w:rPr>
          <w:rFonts w:cstheme="minorHAnsi"/>
          <w:bCs/>
          <w:sz w:val="24"/>
          <w:szCs w:val="24"/>
          <w:lang w:val="ro-RO"/>
        </w:rPr>
        <w:t>ă recoltate din apa zonelor naturale de îmbăiere</w:t>
      </w:r>
      <w:r w:rsidR="0089238A" w:rsidRPr="006E5A2E">
        <w:rPr>
          <w:rFonts w:cstheme="minorHAnsi"/>
          <w:bCs/>
          <w:sz w:val="24"/>
          <w:szCs w:val="24"/>
          <w:lang w:val="ro-RO"/>
        </w:rPr>
        <w:t xml:space="preserve">, </w:t>
      </w:r>
      <w:proofErr w:type="gramStart"/>
      <w:r w:rsidR="0089238A" w:rsidRPr="006E5A2E">
        <w:rPr>
          <w:rFonts w:cstheme="minorHAnsi"/>
          <w:bCs/>
          <w:sz w:val="24"/>
          <w:szCs w:val="24"/>
          <w:lang w:val="ro-RO"/>
        </w:rPr>
        <w:t>din  județul</w:t>
      </w:r>
      <w:proofErr w:type="gramEnd"/>
      <w:r w:rsidR="0089238A" w:rsidRPr="006E5A2E">
        <w:rPr>
          <w:rFonts w:cstheme="minorHAnsi"/>
          <w:bCs/>
          <w:sz w:val="24"/>
          <w:szCs w:val="24"/>
          <w:lang w:val="ro-RO"/>
        </w:rPr>
        <w:t xml:space="preserve">  Covasna, </w:t>
      </w:r>
      <w:r w:rsidRPr="006E5A2E">
        <w:rPr>
          <w:rFonts w:cstheme="minorHAnsi"/>
          <w:bCs/>
          <w:sz w:val="24"/>
          <w:szCs w:val="24"/>
          <w:lang w:val="ro-RO"/>
        </w:rPr>
        <w:t xml:space="preserve"> conf. H.G.</w:t>
      </w:r>
      <w:r w:rsidR="008E6498" w:rsidRPr="006E5A2E">
        <w:rPr>
          <w:rFonts w:cstheme="minorHAnsi"/>
          <w:bCs/>
          <w:sz w:val="24"/>
          <w:szCs w:val="24"/>
          <w:lang w:val="ro-RO"/>
        </w:rPr>
        <w:t xml:space="preserve">546 din anul 2008, </w:t>
      </w:r>
      <w:r w:rsidRPr="006E5A2E">
        <w:rPr>
          <w:rFonts w:cstheme="minorHAnsi"/>
          <w:bCs/>
          <w:sz w:val="24"/>
          <w:szCs w:val="24"/>
          <w:lang w:val="ro-RO"/>
        </w:rPr>
        <w:t xml:space="preserve"> privind aprobarea normelor de calitate pentru  apa din zonele naturale pentru îmbăiere</w:t>
      </w:r>
      <w:r w:rsidR="007905FD" w:rsidRPr="006E5A2E">
        <w:rPr>
          <w:rFonts w:cstheme="minorHAnsi"/>
          <w:bCs/>
          <w:sz w:val="24"/>
          <w:szCs w:val="24"/>
          <w:lang w:val="ro-RO"/>
        </w:rPr>
        <w:t xml:space="preserve">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3035"/>
        <w:gridCol w:w="1366"/>
        <w:gridCol w:w="1894"/>
        <w:gridCol w:w="2857"/>
      </w:tblGrid>
      <w:tr w:rsidR="005C21CD" w:rsidRPr="006E5A2E" w14:paraId="13A7D89F" w14:textId="77777777" w:rsidTr="005C21CD">
        <w:tc>
          <w:tcPr>
            <w:tcW w:w="817" w:type="dxa"/>
            <w:vAlign w:val="center"/>
          </w:tcPr>
          <w:p w14:paraId="6AC883BD" w14:textId="77777777" w:rsidR="005C21CD" w:rsidRPr="006E5A2E" w:rsidRDefault="005C21CD" w:rsidP="007905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E5A2E">
              <w:rPr>
                <w:rFonts w:cstheme="minorHAnsi"/>
                <w:b/>
                <w:sz w:val="24"/>
                <w:szCs w:val="24"/>
              </w:rPr>
              <w:t xml:space="preserve">Nr. </w:t>
            </w:r>
            <w:proofErr w:type="spellStart"/>
            <w:r w:rsidRPr="006E5A2E">
              <w:rPr>
                <w:rFonts w:cstheme="minorHAnsi"/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4253" w:type="dxa"/>
            <w:vAlign w:val="center"/>
          </w:tcPr>
          <w:p w14:paraId="2972E405" w14:textId="77777777" w:rsidR="005C21CD" w:rsidRPr="006E5A2E" w:rsidRDefault="005C21CD" w:rsidP="007905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E5A2E">
              <w:rPr>
                <w:rFonts w:cstheme="minorHAnsi"/>
                <w:b/>
                <w:sz w:val="24"/>
                <w:szCs w:val="24"/>
              </w:rPr>
              <w:t>Zonele</w:t>
            </w:r>
            <w:proofErr w:type="spellEnd"/>
            <w:r w:rsidRPr="006E5A2E">
              <w:rPr>
                <w:rFonts w:cstheme="minorHAnsi"/>
                <w:b/>
                <w:sz w:val="24"/>
                <w:szCs w:val="24"/>
              </w:rPr>
              <w:t xml:space="preserve"> natural de </w:t>
            </w:r>
            <w:proofErr w:type="spellStart"/>
            <w:r w:rsidRPr="006E5A2E">
              <w:rPr>
                <w:rFonts w:cstheme="minorHAnsi"/>
                <w:b/>
                <w:sz w:val="24"/>
                <w:szCs w:val="24"/>
              </w:rPr>
              <w:t>îmbăiere</w:t>
            </w:r>
            <w:proofErr w:type="spellEnd"/>
          </w:p>
        </w:tc>
        <w:tc>
          <w:tcPr>
            <w:tcW w:w="1559" w:type="dxa"/>
            <w:vAlign w:val="center"/>
          </w:tcPr>
          <w:p w14:paraId="37A25F1F" w14:textId="77777777" w:rsidR="005C21CD" w:rsidRPr="006E5A2E" w:rsidRDefault="005C21CD" w:rsidP="005C21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E5A2E">
              <w:rPr>
                <w:rFonts w:cstheme="minorHAnsi"/>
                <w:b/>
                <w:sz w:val="24"/>
                <w:szCs w:val="24"/>
              </w:rPr>
              <w:t>Buletin</w:t>
            </w:r>
            <w:proofErr w:type="spellEnd"/>
            <w:r w:rsidRPr="006E5A2E">
              <w:rPr>
                <w:rFonts w:cstheme="minorHAnsi"/>
                <w:b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6E5A2E">
              <w:rPr>
                <w:rFonts w:cstheme="minorHAnsi"/>
                <w:b/>
                <w:sz w:val="24"/>
                <w:szCs w:val="24"/>
              </w:rPr>
              <w:t>analiza</w:t>
            </w:r>
            <w:proofErr w:type="spellEnd"/>
            <w:r w:rsidRPr="006E5A2E">
              <w:rPr>
                <w:rFonts w:cstheme="minorHAnsi"/>
                <w:b/>
                <w:sz w:val="24"/>
                <w:szCs w:val="24"/>
              </w:rPr>
              <w:t xml:space="preserve">  </w:t>
            </w:r>
            <w:proofErr w:type="spellStart"/>
            <w:r w:rsidRPr="006E5A2E">
              <w:rPr>
                <w:rFonts w:cstheme="minorHAnsi"/>
                <w:b/>
                <w:sz w:val="24"/>
                <w:szCs w:val="24"/>
              </w:rPr>
              <w:t>numărul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14:paraId="6B27F0CA" w14:textId="77777777" w:rsidR="005C21CD" w:rsidRPr="006E5A2E" w:rsidRDefault="005C21CD" w:rsidP="007905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E5A2E">
              <w:rPr>
                <w:rFonts w:cstheme="minorHAnsi"/>
                <w:b/>
                <w:sz w:val="24"/>
                <w:szCs w:val="24"/>
              </w:rPr>
              <w:t>E.COLI</w:t>
            </w:r>
            <w:proofErr w:type="gramEnd"/>
            <w:r w:rsidRPr="006E5A2E">
              <w:rPr>
                <w:rFonts w:cstheme="minorHAnsi"/>
                <w:b/>
                <w:sz w:val="24"/>
                <w:szCs w:val="24"/>
              </w:rPr>
              <w:t xml:space="preserve"> / 100ml</w:t>
            </w:r>
          </w:p>
        </w:tc>
        <w:tc>
          <w:tcPr>
            <w:tcW w:w="3686" w:type="dxa"/>
            <w:vAlign w:val="center"/>
          </w:tcPr>
          <w:p w14:paraId="764D6EFD" w14:textId="77777777" w:rsidR="005C21CD" w:rsidRPr="006E5A2E" w:rsidRDefault="005C21CD" w:rsidP="007905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E5A2E">
              <w:rPr>
                <w:rFonts w:cstheme="minorHAnsi"/>
                <w:b/>
                <w:sz w:val="24"/>
                <w:szCs w:val="24"/>
              </w:rPr>
              <w:t>ENTEROCOCI INTESTINALI/ 100 ml</w:t>
            </w:r>
          </w:p>
        </w:tc>
      </w:tr>
      <w:tr w:rsidR="005C21CD" w:rsidRPr="006E5A2E" w14:paraId="3CABAE9D" w14:textId="77777777" w:rsidTr="005C21CD">
        <w:tc>
          <w:tcPr>
            <w:tcW w:w="817" w:type="dxa"/>
            <w:vAlign w:val="center"/>
          </w:tcPr>
          <w:p w14:paraId="292E1737" w14:textId="77777777" w:rsidR="005C21CD" w:rsidRPr="006E5A2E" w:rsidRDefault="00444E6B" w:rsidP="007905F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E5A2E">
              <w:rPr>
                <w:rFonts w:cstheme="minorHAnsi"/>
                <w:bCs/>
                <w:sz w:val="24"/>
                <w:szCs w:val="24"/>
              </w:rPr>
              <w:t>1</w:t>
            </w:r>
            <w:r w:rsidR="005C21CD" w:rsidRPr="006E5A2E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683D6F72" w14:textId="77777777" w:rsidR="005C21CD" w:rsidRPr="006E5A2E" w:rsidRDefault="005C21CD" w:rsidP="00444E6B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6E5A2E">
              <w:rPr>
                <w:rFonts w:cstheme="minorHAnsi"/>
                <w:bCs/>
                <w:sz w:val="24"/>
                <w:szCs w:val="24"/>
              </w:rPr>
              <w:t>Lacul</w:t>
            </w:r>
            <w:proofErr w:type="spellEnd"/>
            <w:r w:rsidRPr="006E5A2E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5A2E">
              <w:rPr>
                <w:rFonts w:cstheme="minorHAnsi"/>
                <w:bCs/>
                <w:sz w:val="24"/>
                <w:szCs w:val="24"/>
              </w:rPr>
              <w:t>Moacșa</w:t>
            </w:r>
            <w:proofErr w:type="spellEnd"/>
            <w:r w:rsidRPr="006E5A2E">
              <w:rPr>
                <w:rFonts w:cstheme="minorHAnsi"/>
                <w:bCs/>
                <w:sz w:val="24"/>
                <w:szCs w:val="24"/>
              </w:rPr>
              <w:t xml:space="preserve">  </w:t>
            </w:r>
            <w:r w:rsidR="00444E6B" w:rsidRPr="006E5A2E">
              <w:rPr>
                <w:rFonts w:cstheme="minorHAnsi"/>
                <w:bCs/>
                <w:sz w:val="24"/>
                <w:szCs w:val="24"/>
              </w:rPr>
              <w:t>-</w:t>
            </w:r>
            <w:proofErr w:type="gramEnd"/>
            <w:r w:rsidRPr="006E5A2E">
              <w:rPr>
                <w:rFonts w:cstheme="minorHAnsi"/>
                <w:bCs/>
                <w:sz w:val="24"/>
                <w:szCs w:val="24"/>
              </w:rPr>
              <w:t xml:space="preserve">  </w:t>
            </w:r>
            <w:proofErr w:type="spellStart"/>
            <w:r w:rsidRPr="006E5A2E">
              <w:rPr>
                <w:rFonts w:cstheme="minorHAnsi"/>
                <w:bCs/>
                <w:sz w:val="24"/>
                <w:szCs w:val="24"/>
              </w:rPr>
              <w:t>Pădureni</w:t>
            </w:r>
            <w:proofErr w:type="spellEnd"/>
          </w:p>
        </w:tc>
        <w:tc>
          <w:tcPr>
            <w:tcW w:w="1559" w:type="dxa"/>
            <w:vAlign w:val="center"/>
          </w:tcPr>
          <w:p w14:paraId="17E959C9" w14:textId="323FAD02" w:rsidR="005C21CD" w:rsidRPr="006E5A2E" w:rsidRDefault="003A395C" w:rsidP="005C21C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E5A2E">
              <w:rPr>
                <w:rFonts w:cstheme="minorHAnsi"/>
                <w:bCs/>
                <w:sz w:val="24"/>
                <w:szCs w:val="24"/>
              </w:rPr>
              <w:t>612</w:t>
            </w:r>
          </w:p>
        </w:tc>
        <w:tc>
          <w:tcPr>
            <w:tcW w:w="2551" w:type="dxa"/>
            <w:vAlign w:val="center"/>
          </w:tcPr>
          <w:p w14:paraId="6E2620AD" w14:textId="6B621990" w:rsidR="005C21CD" w:rsidRPr="006E5A2E" w:rsidRDefault="003A395C" w:rsidP="007905F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E5A2E"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47C07094" w14:textId="791DC18F" w:rsidR="005C21CD" w:rsidRPr="006E5A2E" w:rsidRDefault="003A395C" w:rsidP="007905F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E5A2E">
              <w:rPr>
                <w:rFonts w:cstheme="minorHAnsi"/>
                <w:bCs/>
                <w:sz w:val="24"/>
                <w:szCs w:val="24"/>
              </w:rPr>
              <w:t>16</w:t>
            </w:r>
          </w:p>
        </w:tc>
      </w:tr>
    </w:tbl>
    <w:p w14:paraId="11D881B2" w14:textId="77777777" w:rsidR="0062064E" w:rsidRPr="006E5A2E" w:rsidRDefault="0062064E">
      <w:pPr>
        <w:rPr>
          <w:rFonts w:cstheme="minorHAnsi"/>
          <w:bCs/>
          <w:sz w:val="24"/>
          <w:szCs w:val="24"/>
        </w:rPr>
      </w:pPr>
    </w:p>
    <w:p w14:paraId="39F4514C" w14:textId="77777777" w:rsidR="0062064E" w:rsidRPr="006E5A2E" w:rsidRDefault="0062064E">
      <w:pPr>
        <w:rPr>
          <w:rFonts w:cstheme="minorHAnsi"/>
          <w:bCs/>
          <w:sz w:val="24"/>
          <w:szCs w:val="24"/>
        </w:rPr>
      </w:pPr>
    </w:p>
    <w:p w14:paraId="1574CAB8" w14:textId="77777777" w:rsidR="00AB4A9E" w:rsidRPr="006E5A2E" w:rsidRDefault="00AB4A9E">
      <w:pPr>
        <w:rPr>
          <w:rFonts w:cstheme="minorHAnsi"/>
          <w:bCs/>
          <w:sz w:val="24"/>
          <w:szCs w:val="24"/>
        </w:rPr>
      </w:pPr>
    </w:p>
    <w:sectPr w:rsidR="00AB4A9E" w:rsidRPr="006E5A2E" w:rsidSect="006E5A2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17FC1"/>
    <w:multiLevelType w:val="hybridMultilevel"/>
    <w:tmpl w:val="B456C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44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B92"/>
    <w:rsid w:val="000B12ED"/>
    <w:rsid w:val="00126B92"/>
    <w:rsid w:val="001533CB"/>
    <w:rsid w:val="001C04AB"/>
    <w:rsid w:val="001C3E56"/>
    <w:rsid w:val="00247342"/>
    <w:rsid w:val="00260A5B"/>
    <w:rsid w:val="00273F6A"/>
    <w:rsid w:val="002B2E78"/>
    <w:rsid w:val="003059EE"/>
    <w:rsid w:val="003148AC"/>
    <w:rsid w:val="0032386E"/>
    <w:rsid w:val="00390F61"/>
    <w:rsid w:val="003A395C"/>
    <w:rsid w:val="003D38D6"/>
    <w:rsid w:val="0042514E"/>
    <w:rsid w:val="00444E6B"/>
    <w:rsid w:val="00471266"/>
    <w:rsid w:val="004C7AF8"/>
    <w:rsid w:val="004F21C6"/>
    <w:rsid w:val="00565809"/>
    <w:rsid w:val="005C21CD"/>
    <w:rsid w:val="0062064E"/>
    <w:rsid w:val="00621397"/>
    <w:rsid w:val="006D7206"/>
    <w:rsid w:val="006E5A2E"/>
    <w:rsid w:val="006F0C28"/>
    <w:rsid w:val="00725974"/>
    <w:rsid w:val="007905FD"/>
    <w:rsid w:val="007B4E59"/>
    <w:rsid w:val="008210A9"/>
    <w:rsid w:val="0089238A"/>
    <w:rsid w:val="008B3531"/>
    <w:rsid w:val="008E6498"/>
    <w:rsid w:val="0091268E"/>
    <w:rsid w:val="009A16F7"/>
    <w:rsid w:val="00A65071"/>
    <w:rsid w:val="00AB4580"/>
    <w:rsid w:val="00AB4A9E"/>
    <w:rsid w:val="00AE4007"/>
    <w:rsid w:val="00C945F1"/>
    <w:rsid w:val="00CF1C21"/>
    <w:rsid w:val="00D7655A"/>
    <w:rsid w:val="00DF3AC5"/>
    <w:rsid w:val="00E454E3"/>
    <w:rsid w:val="00ED4BA4"/>
    <w:rsid w:val="00F14C52"/>
    <w:rsid w:val="00F2650C"/>
    <w:rsid w:val="00F57E8A"/>
    <w:rsid w:val="00FB4189"/>
    <w:rsid w:val="00FC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EB73"/>
  <w15:docId w15:val="{327FAD96-8F8A-4D0E-BD71-856E79B3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8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 Eva</dc:creator>
  <cp:lastModifiedBy>Ferencz Edith</cp:lastModifiedBy>
  <cp:revision>47</cp:revision>
  <dcterms:created xsi:type="dcterms:W3CDTF">2016-05-27T07:27:00Z</dcterms:created>
  <dcterms:modified xsi:type="dcterms:W3CDTF">2026-05-28T05:55:00Z</dcterms:modified>
</cp:coreProperties>
</file>